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3"/>
        <w:tblW w:w="9824" w:type="dxa"/>
        <w:jc w:val="center"/>
        <w:tblLayout w:type="fixed"/>
        <w:tblCellMar>
          <w:top w:w="0" w:type="dxa"/>
          <w:left w:w="108" w:type="dxa"/>
          <w:bottom w:w="0" w:type="dxa"/>
          <w:right w:w="108" w:type="dxa"/>
        </w:tblCellMar>
      </w:tblPr>
      <w:tblGrid>
        <w:gridCol w:w="2156"/>
        <w:gridCol w:w="2963"/>
        <w:gridCol w:w="2156"/>
        <w:gridCol w:w="2480"/>
      </w:tblGrid>
      <w:tr>
        <w:tblPrEx>
          <w:tblCellMar>
            <w:top w:w="0" w:type="dxa"/>
            <w:left w:w="108" w:type="dxa"/>
            <w:bottom w:w="0" w:type="dxa"/>
            <w:right w:w="108" w:type="dxa"/>
          </w:tblCellMar>
        </w:tblPrEx>
        <w:trPr>
          <w:wBefore w:w="69" w:type="dxa"/>
          <w:trHeight w:val="795" w:hRule="atLeast"/>
          <w:jc w:val="center"/>
        </w:trPr>
        <w:tc>
          <w:tcPr>
            <w:tcW w:w="9755" w:type="dxa"/>
            <w:gridSpan w:val="4"/>
            <w:tcBorders>
              <w:top w:val="nil"/>
              <w:left w:val="nil"/>
              <w:bottom w:val="single" w:color="auto" w:sz="4" w:space="0"/>
              <w:right w:val="nil"/>
            </w:tcBorders>
            <w:shd w:val="clear" w:color="auto" w:fill="auto"/>
            <w:noWrap/>
            <w:vAlign w:val="center"/>
          </w:tcPr>
          <w:p>
            <w:pPr>
              <w:widowControl/>
              <w:jc w:val="center"/>
              <w:rPr>
                <w:rFonts w:hint="default" w:ascii="宋体" w:hAnsi="宋体" w:eastAsia="宋体" w:cs="宋体"/>
                <w:b/>
                <w:color w:val="000000"/>
                <w:kern w:val="0"/>
                <w:sz w:val="36"/>
                <w:szCs w:val="36"/>
              </w:rPr>
            </w:pPr>
            <w:bookmarkStart w:id="0" w:name="_GoBack"/>
            <w:bookmarkEnd w:id="0"/>
            <w:r>
              <w:rPr>
                <w:rFonts w:ascii="宋体" w:hAnsi="宋体" w:eastAsia="宋体" w:cs="宋体"/>
                <w:b/>
                <w:color w:val="000000"/>
                <w:kern w:val="0"/>
                <w:sz w:val="36"/>
                <w:szCs w:val="36"/>
              </w:rPr>
              <w:t>企业关键技术问题需求征集表</w:t>
            </w:r>
          </w:p>
        </w:tc>
      </w:tr>
      <w:tr>
        <w:tblPrEx>
          <w:tblCellMar>
            <w:top w:w="0" w:type="dxa"/>
            <w:left w:w="108" w:type="dxa"/>
            <w:bottom w:w="0" w:type="dxa"/>
            <w:right w:w="108" w:type="dxa"/>
          </w:tblCellMar>
        </w:tblPrEx>
        <w:trPr>
          <w:wBefore w:w="69" w:type="dxa"/>
          <w:trHeight w:val="585"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关键技术问题</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需求名称</w:t>
            </w:r>
          </w:p>
        </w:tc>
        <w:tc>
          <w:tcPr>
            <w:tcW w:w="759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航空发动机数字孪生建模仿真关键技术研究</w:t>
            </w:r>
          </w:p>
        </w:tc>
      </w:tr>
      <w:tr>
        <w:tblPrEx>
          <w:tblCellMar>
            <w:top w:w="0" w:type="dxa"/>
            <w:left w:w="108" w:type="dxa"/>
            <w:bottom w:w="0" w:type="dxa"/>
            <w:right w:w="108" w:type="dxa"/>
          </w:tblCellMar>
        </w:tblPrEx>
        <w:trPr>
          <w:wBefore w:w="69" w:type="dxa"/>
          <w:trHeight w:val="510"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问题提出单位</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（发榜单位）</w:t>
            </w:r>
          </w:p>
        </w:tc>
        <w:tc>
          <w:tcPr>
            <w:tcW w:w="759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沈阳顺义科技有限公司</w:t>
            </w:r>
          </w:p>
        </w:tc>
      </w:tr>
      <w:tr>
        <w:tblPrEx>
          <w:tblCellMar>
            <w:top w:w="0" w:type="dxa"/>
            <w:left w:w="108" w:type="dxa"/>
            <w:bottom w:w="0" w:type="dxa"/>
            <w:right w:w="108" w:type="dxa"/>
          </w:tblCellMar>
        </w:tblPrEx>
        <w:trPr>
          <w:wBefore w:w="69" w:type="dxa"/>
          <w:trHeight w:val="495"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单位性质</w:t>
            </w:r>
          </w:p>
        </w:tc>
        <w:tc>
          <w:tcPr>
            <w:tcW w:w="759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私营企业</w:t>
            </w:r>
          </w:p>
        </w:tc>
      </w:tr>
      <w:tr>
        <w:tblPrEx>
          <w:tblCellMar>
            <w:top w:w="0" w:type="dxa"/>
            <w:left w:w="108" w:type="dxa"/>
            <w:bottom w:w="0" w:type="dxa"/>
            <w:right w:w="108" w:type="dxa"/>
          </w:tblCellMar>
        </w:tblPrEx>
        <w:trPr>
          <w:wBefore w:w="69" w:type="dxa"/>
          <w:trHeight w:val="495"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项目负责人</w:t>
            </w:r>
          </w:p>
        </w:tc>
        <w:tc>
          <w:tcPr>
            <w:tcW w:w="2963"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李英顺</w:t>
            </w:r>
          </w:p>
        </w:tc>
        <w:tc>
          <w:tcPr>
            <w:tcW w:w="21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联系电话</w:t>
            </w:r>
          </w:p>
        </w:tc>
        <w:tc>
          <w:tcPr>
            <w:tcW w:w="248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18640125936</w:t>
            </w:r>
          </w:p>
        </w:tc>
      </w:tr>
      <w:tr>
        <w:tblPrEx>
          <w:tblCellMar>
            <w:top w:w="0" w:type="dxa"/>
            <w:left w:w="108" w:type="dxa"/>
            <w:bottom w:w="0" w:type="dxa"/>
            <w:right w:w="108" w:type="dxa"/>
          </w:tblCellMar>
        </w:tblPrEx>
        <w:trPr>
          <w:wBefore w:w="69" w:type="dxa"/>
          <w:trHeight w:val="495"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联系人</w:t>
            </w:r>
          </w:p>
        </w:tc>
        <w:tc>
          <w:tcPr>
            <w:tcW w:w="2963"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赵玉鑫</w:t>
            </w:r>
          </w:p>
        </w:tc>
        <w:tc>
          <w:tcPr>
            <w:tcW w:w="21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联系电话</w:t>
            </w:r>
          </w:p>
        </w:tc>
        <w:tc>
          <w:tcPr>
            <w:tcW w:w="248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24"/>
                <w:szCs w:val="24"/>
              </w:rPr>
            </w:pPr>
            <w:r>
              <w:rPr>
                <w:rFonts w:ascii="宋体" w:hAnsi="宋体" w:eastAsia="宋体" w:cs="宋体"/>
                <w:color w:val="000000"/>
                <w:kern w:val="0"/>
                <w:sz w:val="24"/>
                <w:szCs w:val="24"/>
              </w:rPr>
              <w:t>15174190736</w:t>
            </w:r>
          </w:p>
        </w:tc>
      </w:tr>
      <w:tr>
        <w:tblPrEx>
          <w:tblCellMar>
            <w:top w:w="0" w:type="dxa"/>
            <w:left w:w="108" w:type="dxa"/>
            <w:bottom w:w="0" w:type="dxa"/>
            <w:right w:w="108" w:type="dxa"/>
          </w:tblCellMar>
        </w:tblPrEx>
        <w:trPr>
          <w:wBefore w:w="69" w:type="dxa"/>
          <w:trHeight w:val="495"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技术问题所属领域</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（一级领域）</w:t>
            </w:r>
          </w:p>
        </w:tc>
        <w:tc>
          <w:tcPr>
            <w:tcW w:w="2963" w:type="dxa"/>
            <w:tcBorders>
              <w:top w:val="single" w:color="auto" w:sz="4" w:space="0"/>
              <w:left w:val="nil"/>
              <w:bottom w:val="single" w:color="auto" w:sz="4" w:space="0"/>
              <w:right w:val="single" w:color="auto" w:sz="4" w:space="0"/>
            </w:tcBorders>
            <w:shd w:val="clear" w:color="auto" w:fill="auto"/>
            <w:noWrap/>
            <w:vAlign w:val="center"/>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工业领域</w:t>
            </w:r>
          </w:p>
        </w:tc>
        <w:tc>
          <w:tcPr>
            <w:tcW w:w="21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技术问题所属领域</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（二级领域）</w:t>
            </w:r>
          </w:p>
        </w:tc>
        <w:tc>
          <w:tcPr>
            <w:tcW w:w="2480" w:type="dxa"/>
            <w:tcBorders>
              <w:top w:val="single" w:color="auto" w:sz="4" w:space="0"/>
              <w:left w:val="nil"/>
              <w:bottom w:val="single" w:color="auto" w:sz="4" w:space="0"/>
              <w:right w:val="single" w:color="auto" w:sz="4" w:space="0"/>
            </w:tcBorders>
            <w:shd w:val="clear" w:color="auto" w:fill="auto"/>
            <w:vAlign w:val="center"/>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人工智能</w:t>
            </w:r>
          </w:p>
        </w:tc>
      </w:tr>
      <w:tr>
        <w:tblPrEx>
          <w:tblCellMar>
            <w:top w:w="0" w:type="dxa"/>
            <w:left w:w="108" w:type="dxa"/>
            <w:bottom w:w="0" w:type="dxa"/>
            <w:right w:w="108" w:type="dxa"/>
          </w:tblCellMar>
        </w:tblPrEx>
        <w:trPr>
          <w:wBefore w:w="69" w:type="dxa"/>
          <w:trHeight w:val="2288"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问题提出单位概况</w:t>
            </w:r>
          </w:p>
        </w:tc>
        <w:tc>
          <w:tcPr>
            <w:tcW w:w="7599"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公司成立于2012年，是一家专注从事智能传感器、智能装备等复杂电子行业智能控制系统研发高新技术瞪羚企业。公司自主研制的智能温度传感器、振动传感器、压力传感器已应用在航空、航天、军工、石化、矿山等领域。目前员工126人，拥有一支学识水平高业务能力强研发队伍，技术研发人员65人。先后获得专利50余项，对研发成果具有完全的自主知识产权。2021年销售收入1.5亿元，研发支出超过3000余万元。</w:t>
            </w:r>
          </w:p>
        </w:tc>
      </w:tr>
      <w:tr>
        <w:tblPrEx>
          <w:tblCellMar>
            <w:top w:w="0" w:type="dxa"/>
            <w:left w:w="108" w:type="dxa"/>
            <w:bottom w:w="0" w:type="dxa"/>
            <w:right w:w="108" w:type="dxa"/>
          </w:tblCellMar>
        </w:tblPrEx>
        <w:trPr>
          <w:wBefore w:w="69" w:type="dxa"/>
          <w:trHeight w:val="898"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关键技术问题</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需求内容</w:t>
            </w:r>
          </w:p>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（揭榜任务）</w:t>
            </w:r>
          </w:p>
        </w:tc>
        <w:tc>
          <w:tcPr>
            <w:tcW w:w="7599" w:type="dxa"/>
            <w:gridSpan w:val="3"/>
            <w:tcBorders>
              <w:top w:val="single" w:color="auto" w:sz="4" w:space="0"/>
              <w:left w:val="nil"/>
              <w:bottom w:val="single" w:color="auto" w:sz="4" w:space="0"/>
              <w:right w:val="single" w:color="auto" w:sz="4" w:space="0"/>
            </w:tcBorders>
            <w:shd w:val="clear" w:color="auto" w:fill="auto"/>
            <w:noWrap/>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项目面向基于数字孪生模型的航空发动机健康管理技术研究与应用的需求，开展航空发动机数字孪生模型构建相关技术研究以及机理模型与数据融合的航空发动机健康管理相关技术研究，利用环境参数、状态参数、控制指令等离线数据，构建某型超写实仿真数字孪生发动机模型1套。</w:t>
            </w:r>
          </w:p>
        </w:tc>
      </w:tr>
      <w:tr>
        <w:tblPrEx>
          <w:tblCellMar>
            <w:top w:w="0" w:type="dxa"/>
            <w:left w:w="108" w:type="dxa"/>
            <w:bottom w:w="0" w:type="dxa"/>
            <w:right w:w="108" w:type="dxa"/>
          </w:tblCellMar>
        </w:tblPrEx>
        <w:trPr>
          <w:wBefore w:w="69" w:type="dxa"/>
          <w:trHeight w:val="898"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考核指标</w:t>
            </w:r>
          </w:p>
        </w:tc>
        <w:tc>
          <w:tcPr>
            <w:tcW w:w="7599" w:type="dxa"/>
            <w:gridSpan w:val="3"/>
            <w:tcBorders>
              <w:top w:val="single" w:color="auto" w:sz="4" w:space="0"/>
              <w:left w:val="nil"/>
              <w:bottom w:val="single" w:color="auto" w:sz="4" w:space="0"/>
              <w:right w:val="single" w:color="auto" w:sz="4" w:space="0"/>
            </w:tcBorders>
            <w:shd w:val="clear" w:color="auto" w:fill="auto"/>
            <w:noWrap/>
          </w:tcPr>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1.建立某型航空发动机数字孪生体，参考实际发动机的实物构成，按照系统级、子系统级/部件级、零组件级、元件级4个等级划分建模等级，构建不少于30个各层级模型，形成数字发动机模型库，满足航空发动机数字孪生体模型搭建需求；</w:t>
            </w:r>
          </w:p>
          <w:p>
            <w:pPr>
              <w:rPr>
                <w:rFonts w:hint="default" w:ascii="宋体" w:hAnsi="宋体" w:eastAsia="宋体" w:cs="宋体"/>
                <w:color w:val="000000"/>
                <w:kern w:val="0"/>
                <w:sz w:val="24"/>
                <w:szCs w:val="24"/>
              </w:rPr>
            </w:pPr>
            <w:r>
              <w:rPr>
                <w:rFonts w:ascii="宋体" w:hAnsi="宋体" w:eastAsia="宋体" w:cs="宋体"/>
                <w:color w:val="000000"/>
                <w:kern w:val="0"/>
                <w:sz w:val="24"/>
                <w:szCs w:val="24"/>
              </w:rPr>
              <w:t>2.通过机理模型与数据驱动模型的融合进行动态的参数估计，以发动机单次试车历程为参照，实现对发动机典型工作状态点和过程的试验前预测和试验过程实时评估，选择典型性能参数和关键截面气动热力参数校核，稳态参数误差≤5%，瞬态过程参数误差≤12%，起动过程参数误差≤15%。</w:t>
            </w:r>
          </w:p>
          <w:p>
            <w:pPr>
              <w:rPr>
                <w:rFonts w:hint="default"/>
              </w:rPr>
            </w:pPr>
            <w:r>
              <w:rPr>
                <w:rFonts w:ascii="宋体" w:hAnsi="宋体" w:eastAsia="宋体" w:cs="宋体"/>
                <w:color w:val="000000"/>
                <w:kern w:val="0"/>
                <w:sz w:val="24"/>
                <w:szCs w:val="24"/>
              </w:rPr>
              <w:t>3.数字孪生体模型具备故障注入功能。面向实物发动机真实运行场景，建立故障模式的数字化表征方法，通过模型故障注入与实物发动机真实故障现象偏离量≤3%。</w:t>
            </w:r>
          </w:p>
        </w:tc>
      </w:tr>
      <w:tr>
        <w:tblPrEx>
          <w:tblCellMar>
            <w:top w:w="0" w:type="dxa"/>
            <w:left w:w="108" w:type="dxa"/>
            <w:bottom w:w="0" w:type="dxa"/>
            <w:right w:w="108" w:type="dxa"/>
          </w:tblCellMar>
        </w:tblPrEx>
        <w:trPr>
          <w:wBefore w:w="69" w:type="dxa"/>
          <w:trHeight w:val="1154" w:hRule="atLeast"/>
          <w:jc w:val="center"/>
        </w:trPr>
        <w:tc>
          <w:tcPr>
            <w:tcW w:w="2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4"/>
                <w:szCs w:val="24"/>
              </w:rPr>
            </w:pPr>
            <w:r>
              <w:rPr>
                <w:rFonts w:ascii="宋体" w:hAnsi="宋体" w:eastAsia="宋体" w:cs="宋体"/>
                <w:color w:val="000000"/>
                <w:kern w:val="0"/>
                <w:sz w:val="24"/>
                <w:szCs w:val="24"/>
              </w:rPr>
              <w:t>攻关完成时限</w:t>
            </w:r>
          </w:p>
        </w:tc>
        <w:tc>
          <w:tcPr>
            <w:tcW w:w="7599" w:type="dxa"/>
            <w:gridSpan w:val="3"/>
            <w:tcBorders>
              <w:top w:val="single" w:color="auto" w:sz="4" w:space="0"/>
              <w:left w:val="nil"/>
              <w:bottom w:val="single" w:color="auto" w:sz="4" w:space="0"/>
              <w:right w:val="single" w:color="auto" w:sz="4" w:space="0"/>
            </w:tcBorders>
            <w:shd w:val="clear" w:color="auto" w:fill="auto"/>
            <w:noWrap/>
            <w:vAlign w:val="center"/>
          </w:tcPr>
          <w:p>
            <w:pPr>
              <w:widowControl/>
              <w:rPr>
                <w:rFonts w:hint="default" w:ascii="宋体" w:hAnsi="宋体" w:eastAsia="宋体" w:cs="宋体"/>
                <w:color w:val="000000"/>
                <w:kern w:val="0"/>
                <w:sz w:val="24"/>
                <w:szCs w:val="24"/>
              </w:rPr>
            </w:pPr>
            <w:r>
              <w:rPr>
                <w:rFonts w:ascii="宋体" w:hAnsi="宋体" w:eastAsia="宋体" w:cs="宋体"/>
                <w:color w:val="000000"/>
                <w:kern w:val="0"/>
                <w:sz w:val="24"/>
                <w:szCs w:val="24"/>
              </w:rPr>
              <w:t>2023-12</w:t>
            </w:r>
          </w:p>
        </w:tc>
      </w:tr>
    </w:tbl>
    <w:p>
      <w:pPr>
        <w:pStyle w:val="2"/>
        <w:rPr>
          <w:rFonts w:hint="default"/>
        </w:rPr>
      </w:pP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NjRiOGVjNGQ4OGM0YzEzYzQ1MWZkNTM4MWNiNmEifQ=="/>
  </w:docVars>
  <w:rsids>
    <w:rsidRoot w:val="006554ED"/>
    <w:rsid w:val="0047521C"/>
    <w:rsid w:val="00534433"/>
    <w:rsid w:val="006554ED"/>
    <w:rsid w:val="00BC532E"/>
    <w:rsid w:val="00CC63B4"/>
    <w:rsid w:val="01A54B94"/>
    <w:rsid w:val="042310BA"/>
    <w:rsid w:val="1A7D3DC7"/>
    <w:rsid w:val="1F963514"/>
    <w:rsid w:val="6A2C579F"/>
    <w:rsid w:val="7F800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等线" w:hAnsi="等线" w:eastAsia="等线" w:cs="Times New Roman"/>
      <w:kern w:val="2"/>
      <w:sz w:val="21"/>
      <w:szCs w:val="22"/>
      <w:lang w:val="en-US" w:eastAsia="zh-CN" w:bidi="ar-SA"/>
    </w:rPr>
  </w:style>
  <w:style w:type="paragraph" w:styleId="3">
    <w:name w:val="heading 1"/>
    <w:basedOn w:val="1"/>
    <w:next w:val="1"/>
    <w:qFormat/>
    <w:uiPriority w:val="9"/>
    <w:pPr>
      <w:widowControl/>
      <w:spacing w:beforeAutospacing="1" w:afterAutospacing="1"/>
      <w:jc w:val="left"/>
      <w:outlineLvl w:val="0"/>
    </w:pPr>
    <w:rPr>
      <w:rFonts w:ascii="宋体" w:hAnsi="宋体" w:eastAsia="宋体"/>
      <w:b/>
      <w:bCs/>
      <w:kern w:val="44"/>
      <w:sz w:val="48"/>
      <w:szCs w:val="48"/>
    </w:rPr>
  </w:style>
  <w:style w:type="paragraph" w:styleId="4">
    <w:name w:val="heading 2"/>
    <w:basedOn w:val="1"/>
    <w:next w:val="1"/>
    <w:semiHidden/>
    <w:unhideWhenUsed/>
    <w:qFormat/>
    <w:uiPriority w:val="9"/>
    <w:pPr>
      <w:widowControl/>
      <w:spacing w:beforeAutospacing="1" w:afterAutospacing="1"/>
      <w:jc w:val="left"/>
      <w:outlineLvl w:val="1"/>
    </w:pPr>
    <w:rPr>
      <w:rFonts w:ascii="宋体" w:hAnsi="宋体" w:eastAsia="宋体"/>
      <w:b/>
      <w:bCs/>
      <w:kern w:val="0"/>
      <w:sz w:val="36"/>
      <w:szCs w:val="36"/>
    </w:rPr>
  </w:style>
  <w:style w:type="paragraph" w:styleId="5">
    <w:name w:val="heading 3"/>
    <w:basedOn w:val="1"/>
    <w:next w:val="1"/>
    <w:semiHidden/>
    <w:unhideWhenUsed/>
    <w:qFormat/>
    <w:uiPriority w:val="9"/>
    <w:pPr>
      <w:widowControl/>
      <w:spacing w:beforeAutospacing="1" w:afterAutospacing="1"/>
      <w:jc w:val="left"/>
      <w:outlineLvl w:val="2"/>
    </w:pPr>
    <w:rPr>
      <w:rFonts w:ascii="宋体" w:hAnsi="宋体" w:eastAsia="宋体"/>
      <w:b/>
      <w:bCs/>
      <w:kern w:val="0"/>
      <w:sz w:val="27"/>
      <w:szCs w:val="27"/>
    </w:rPr>
  </w:style>
  <w:style w:type="paragraph" w:styleId="6">
    <w:name w:val="heading 4"/>
    <w:basedOn w:val="1"/>
    <w:next w:val="1"/>
    <w:semiHidden/>
    <w:unhideWhenUsed/>
    <w:qFormat/>
    <w:uiPriority w:val="9"/>
    <w:pPr>
      <w:widowControl/>
      <w:spacing w:beforeAutospacing="1" w:afterAutospacing="1"/>
      <w:jc w:val="left"/>
      <w:outlineLvl w:val="3"/>
    </w:pPr>
    <w:rPr>
      <w:rFonts w:ascii="宋体" w:hAnsi="宋体" w:eastAsia="宋体"/>
      <w:b/>
      <w:bCs/>
      <w:kern w:val="0"/>
      <w:sz w:val="24"/>
      <w:szCs w:val="24"/>
    </w:rPr>
  </w:style>
  <w:style w:type="paragraph" w:styleId="7">
    <w:name w:val="heading 5"/>
    <w:basedOn w:val="1"/>
    <w:next w:val="1"/>
    <w:semiHidden/>
    <w:unhideWhenUsed/>
    <w:qFormat/>
    <w:uiPriority w:val="9"/>
    <w:pPr>
      <w:widowControl/>
      <w:spacing w:beforeAutospacing="1" w:afterAutospacing="1"/>
      <w:jc w:val="left"/>
      <w:outlineLvl w:val="4"/>
    </w:pPr>
    <w:rPr>
      <w:rFonts w:ascii="宋体" w:hAnsi="宋体" w:eastAsia="宋体"/>
      <w:b/>
      <w:bCs/>
      <w:kern w:val="0"/>
      <w:sz w:val="20"/>
      <w:szCs w:val="20"/>
    </w:rPr>
  </w:style>
  <w:style w:type="paragraph" w:styleId="8">
    <w:name w:val="heading 6"/>
    <w:basedOn w:val="1"/>
    <w:next w:val="1"/>
    <w:semiHidden/>
    <w:unhideWhenUsed/>
    <w:qFormat/>
    <w:uiPriority w:val="9"/>
    <w:pPr>
      <w:widowControl/>
      <w:spacing w:beforeAutospacing="1" w:afterAutospacing="1"/>
      <w:jc w:val="left"/>
      <w:outlineLvl w:val="5"/>
    </w:pPr>
    <w:rPr>
      <w:rFonts w:ascii="宋体" w:hAnsi="宋体" w:eastAsia="宋体"/>
      <w:b/>
      <w:bCs/>
      <w:kern w:val="0"/>
      <w:sz w:val="15"/>
      <w:szCs w:val="15"/>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0"/>
    <w:pPr>
      <w:spacing w:after="120"/>
    </w:pPr>
  </w:style>
  <w:style w:type="paragraph" w:styleId="9">
    <w:name w:val="footer"/>
    <w:basedOn w:val="1"/>
    <w:link w:val="15"/>
    <w:unhideWhenUsed/>
    <w:qFormat/>
    <w:uiPriority w:val="0"/>
    <w:pPr>
      <w:tabs>
        <w:tab w:val="center" w:pos="4153"/>
        <w:tab w:val="right" w:pos="8306"/>
      </w:tabs>
      <w:snapToGrid w:val="0"/>
      <w:jc w:val="left"/>
    </w:pPr>
    <w:rPr>
      <w:sz w:val="18"/>
      <w:szCs w:val="18"/>
    </w:rPr>
  </w:style>
  <w:style w:type="paragraph" w:styleId="10">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paragraph" w:styleId="12">
    <w:name w:val="Normal (Web)"/>
    <w:basedOn w:val="1"/>
    <w:semiHidden/>
    <w:unhideWhenUsed/>
    <w:qFormat/>
    <w:uiPriority w:val="0"/>
    <w:pPr>
      <w:widowControl/>
      <w:spacing w:beforeAutospacing="1" w:afterAutospacing="1"/>
      <w:jc w:val="left"/>
    </w:pPr>
    <w:rPr>
      <w:rFonts w:hint="default"/>
      <w:kern w:val="0"/>
      <w:sz w:val="24"/>
      <w:szCs w:val="24"/>
    </w:rPr>
  </w:style>
  <w:style w:type="character" w:customStyle="1" w:styleId="15">
    <w:name w:val="页脚 字符"/>
    <w:basedOn w:val="14"/>
    <w:link w:val="9"/>
    <w:qFormat/>
    <w:locked/>
    <w:uiPriority w:val="0"/>
    <w:rPr>
      <w:sz w:val="18"/>
      <w:szCs w:val="18"/>
    </w:rPr>
  </w:style>
  <w:style w:type="paragraph" w:customStyle="1" w:styleId="16">
    <w:name w:val="msonormal1"/>
    <w:basedOn w:val="1"/>
    <w:qFormat/>
    <w:uiPriority w:val="0"/>
    <w:pPr>
      <w:widowControl/>
      <w:spacing w:beforeAutospacing="1" w:afterAutospacing="1"/>
      <w:jc w:val="left"/>
    </w:pPr>
    <w:rPr>
      <w:rFonts w:ascii="宋体" w:hAnsi="宋体" w:eastAsia="宋体"/>
      <w:kern w:val="0"/>
      <w:sz w:val="24"/>
      <w:szCs w:val="24"/>
    </w:rPr>
  </w:style>
  <w:style w:type="character" w:customStyle="1" w:styleId="17">
    <w:name w:val="页眉 字符"/>
    <w:basedOn w:val="14"/>
    <w:link w:val="10"/>
    <w:qFormat/>
    <w:locked/>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377</Words>
  <Characters>2154</Characters>
  <Lines>17</Lines>
  <Paragraphs>5</Paragraphs>
  <TotalTime>0</TotalTime>
  <ScaleCrop>false</ScaleCrop>
  <LinksUpToDate>false</LinksUpToDate>
  <CharactersWithSpaces>2526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2023-01-28T05:32:00Z</dcterms:created>
  <dc:creator>shunyi</dc:creator>
  <cp:lastModifiedBy>李小样</cp:lastModifiedBy>
  <dcterms:modified xsi:type="dcterms:W3CDTF">2023-01-28T06:00:21Z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C9F677E6A734421C839222925FDF11A6</vt:lpwstr>
  </property>
</Properties>
</file>